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E63" w:rsidRDefault="00721E63">
      <w:pPr>
        <w:pStyle w:val="ConsPlusNormal"/>
        <w:spacing w:before="200"/>
      </w:pPr>
      <w:bookmarkStart w:id="0" w:name="_GoBack"/>
      <w:bookmarkEnd w:id="0"/>
    </w:p>
    <w:p w:rsidR="00721E63" w:rsidRDefault="00721E63">
      <w:pPr>
        <w:pStyle w:val="ConsPlusTitle"/>
        <w:jc w:val="center"/>
        <w:outlineLvl w:val="0"/>
      </w:pPr>
      <w:r>
        <w:t>ПОСТАНОВЛЕНИЕ МИНИСТЕРСТВА АРХИТЕКТУРЫ И СТРОИТЕЛЬСТВА РЕСПУБЛИКИ БЕЛАРУСЬ</w:t>
      </w:r>
    </w:p>
    <w:p w:rsidR="00721E63" w:rsidRDefault="00721E63">
      <w:pPr>
        <w:pStyle w:val="ConsPlusTitle"/>
        <w:jc w:val="center"/>
      </w:pPr>
      <w:r>
        <w:t>24 марта 2022 г. N 37</w:t>
      </w:r>
    </w:p>
    <w:p w:rsidR="00721E63" w:rsidRDefault="00721E63">
      <w:pPr>
        <w:pStyle w:val="ConsPlusTitle"/>
        <w:jc w:val="center"/>
      </w:pPr>
    </w:p>
    <w:p w:rsidR="00721E63" w:rsidRDefault="00721E63">
      <w:pPr>
        <w:pStyle w:val="ConsPlusTitle"/>
        <w:jc w:val="center"/>
      </w:pPr>
      <w:r>
        <w:t>ОБ УТВЕРЖДЕНИИ И ВВЕДЕНИИ В ДЕЙСТВИЕ СТРОИТЕЛЬНЫХ ПРАВИЛ И ПРИЗНАНИИ УТРАТИВШИМ СИЛУ ТЕХНИЧЕСКОГО КОДЕКСА УСТАНОВИВШЕЙСЯ ПРАКТИКИ</w:t>
      </w:r>
    </w:p>
    <w:p w:rsidR="00721E63" w:rsidRDefault="00721E63">
      <w:pPr>
        <w:pStyle w:val="ConsPlusNormal"/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921"/>
        <w:gridCol w:w="113"/>
      </w:tblGrid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" w:type="dxa"/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" w:type="dxa"/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721E63" w:rsidRPr="00940537" w:rsidRDefault="00721E63">
            <w:pPr>
              <w:pStyle w:val="ConsPlusNormal"/>
              <w:jc w:val="center"/>
              <w:rPr>
                <w:color w:val="392C69"/>
              </w:rPr>
            </w:pPr>
            <w:r w:rsidRPr="00940537">
              <w:rPr>
                <w:color w:val="392C69"/>
              </w:rPr>
              <w:t>(в ред. постановления Минстройархитектуры от 26.02.2024 N 9)</w:t>
            </w:r>
          </w:p>
        </w:tc>
        <w:tc>
          <w:tcPr>
            <w:tcW w:w="113" w:type="dxa"/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  <w:jc w:val="center"/>
              <w:rPr>
                <w:color w:val="392C69"/>
              </w:rPr>
            </w:pPr>
          </w:p>
        </w:tc>
      </w:tr>
    </w:tbl>
    <w:p w:rsidR="00721E63" w:rsidRDefault="00721E63">
      <w:pPr>
        <w:pStyle w:val="ConsPlusNormal"/>
      </w:pPr>
    </w:p>
    <w:p w:rsidR="00721E63" w:rsidRDefault="00721E63">
      <w:pPr>
        <w:pStyle w:val="ConsPlusNormal"/>
        <w:ind w:firstLine="540"/>
        <w:jc w:val="both"/>
      </w:pPr>
      <w:r>
        <w:t>На основании подпункта 5.6 пункта 5 Положения о Министерстве архитектуры и строительства Республики Беларусь, утвержденного постановлением Совета Министров Республики Беларусь от 31 июля 2006 г. N 973, Министерство архитектуры и строительства Республики Беларусь ПОСТАНОВЛЯЕТ: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1. Утвердить и ввести в действие с 25 мая 2022 г. разработанные РУП "Стройтехнорм" и внесенные главным управлением архитектуры, градостроительства, проектной, научно-технической, инновационной политики и цифровой трансформации Минстройархитектуры строительные правила СП 3.01.01-2021 "Градостроительный паспорт земельного участка".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2. Признать утратившим силу технический кодекс установившейся практики ТКП 45-3.01-294-2014 (02250) "Градостроительство. Градостроительный паспорт земельного участка. Состав и порядок разработки" с 25 мая 2022 г.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3. Настоящее постановление вступает в силу после его подписания.</w:t>
      </w:r>
    </w:p>
    <w:p w:rsidR="00721E63" w:rsidRDefault="00721E63">
      <w:pPr>
        <w:pStyle w:val="ConsPlusNormal"/>
        <w:ind w:firstLine="54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5104"/>
      </w:tblGrid>
      <w:tr w:rsidR="00721E63" w:rsidRPr="00940537">
        <w:tc>
          <w:tcPr>
            <w:tcW w:w="5103" w:type="dxa"/>
          </w:tcPr>
          <w:p w:rsidR="00721E63" w:rsidRPr="00940537" w:rsidRDefault="00721E63">
            <w:pPr>
              <w:pStyle w:val="ConsPlusNormal"/>
            </w:pPr>
            <w:r w:rsidRPr="00940537">
              <w:t>Министр</w:t>
            </w:r>
          </w:p>
        </w:tc>
        <w:tc>
          <w:tcPr>
            <w:tcW w:w="5103" w:type="dxa"/>
          </w:tcPr>
          <w:p w:rsidR="00721E63" w:rsidRPr="00940537" w:rsidRDefault="00721E63">
            <w:pPr>
              <w:pStyle w:val="ConsPlusNormal"/>
              <w:jc w:val="right"/>
            </w:pPr>
            <w:r w:rsidRPr="00940537">
              <w:t>Р.В.Пархамович</w:t>
            </w:r>
          </w:p>
        </w:tc>
      </w:tr>
    </w:tbl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jc w:val="both"/>
      </w:pPr>
    </w:p>
    <w:p w:rsidR="00721E63" w:rsidRDefault="00721E63">
      <w:pPr>
        <w:pStyle w:val="ConsPlusTitle"/>
        <w:jc w:val="center"/>
        <w:outlineLvl w:val="0"/>
      </w:pPr>
      <w:bookmarkStart w:id="1" w:name="Par21"/>
      <w:bookmarkEnd w:id="1"/>
      <w:r>
        <w:t>МИНИСТЕРСТВО АРХИТЕКТУРЫ И СТРОИТЕЛЬСТВА РЕСПУБЛИКИ БЕЛАРУСЬ</w:t>
      </w:r>
    </w:p>
    <w:p w:rsidR="00721E63" w:rsidRDefault="00721E63">
      <w:pPr>
        <w:pStyle w:val="ConsPlusTitle"/>
        <w:jc w:val="center"/>
      </w:pPr>
    </w:p>
    <w:p w:rsidR="00721E63" w:rsidRDefault="00721E63">
      <w:pPr>
        <w:pStyle w:val="ConsPlusTitle"/>
        <w:jc w:val="center"/>
      </w:pPr>
      <w:r>
        <w:t>СТРОИТЕЛЬНЫЕ ПРАВИЛА РЕСПУБЛИКИ БЕЛАРУСЬ</w:t>
      </w:r>
    </w:p>
    <w:p w:rsidR="00721E63" w:rsidRDefault="00721E63">
      <w:pPr>
        <w:pStyle w:val="ConsPlusTitle"/>
        <w:jc w:val="center"/>
      </w:pPr>
    </w:p>
    <w:p w:rsidR="00721E63" w:rsidRDefault="00721E63">
      <w:pPr>
        <w:pStyle w:val="ConsPlusTitle"/>
        <w:jc w:val="center"/>
      </w:pPr>
      <w:r>
        <w:t>СП 3.01.01-2021</w:t>
      </w:r>
    </w:p>
    <w:p w:rsidR="00721E63" w:rsidRDefault="00721E63">
      <w:pPr>
        <w:pStyle w:val="ConsPlusTitle"/>
        <w:jc w:val="center"/>
      </w:pPr>
    </w:p>
    <w:p w:rsidR="00721E63" w:rsidRDefault="00721E63">
      <w:pPr>
        <w:pStyle w:val="ConsPlusTitle"/>
        <w:jc w:val="center"/>
      </w:pPr>
      <w:r>
        <w:t>ГРАДОСТРОИТЕЛЬНЫЙ ПАСПОРТ</w:t>
      </w:r>
    </w:p>
    <w:p w:rsidR="00721E63" w:rsidRDefault="00721E63">
      <w:pPr>
        <w:pStyle w:val="ConsPlusTitle"/>
        <w:jc w:val="center"/>
      </w:pPr>
      <w:r>
        <w:t>ЗЕМЕЛЬНОГО УЧАСТКА</w:t>
      </w:r>
    </w:p>
    <w:p w:rsidR="00721E63" w:rsidRDefault="00721E63">
      <w:pPr>
        <w:pStyle w:val="ConsPlusTitle"/>
        <w:jc w:val="center"/>
      </w:pPr>
    </w:p>
    <w:p w:rsidR="00721E63" w:rsidRDefault="00721E63">
      <w:pPr>
        <w:pStyle w:val="ConsPlusTitle"/>
        <w:jc w:val="center"/>
      </w:pPr>
      <w:r>
        <w:t>ГОРАДАБУДАЎНIЧЫ ПАШПАРТ</w:t>
      </w:r>
    </w:p>
    <w:p w:rsidR="00721E63" w:rsidRDefault="00721E63">
      <w:pPr>
        <w:pStyle w:val="ConsPlusTitle"/>
        <w:jc w:val="center"/>
      </w:pPr>
      <w:r>
        <w:t>ЗЯМЕЛЬНАГА ЎЧАСТКА</w:t>
      </w:r>
    </w:p>
    <w:p w:rsidR="00721E63" w:rsidRDefault="00721E63">
      <w:pPr>
        <w:pStyle w:val="ConsPlusNormal"/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"/>
        <w:gridCol w:w="113"/>
        <w:gridCol w:w="9921"/>
        <w:gridCol w:w="113"/>
      </w:tblGrid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" w:type="dxa"/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" w:type="dxa"/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721E63" w:rsidRPr="00940537" w:rsidRDefault="00721E63">
            <w:pPr>
              <w:pStyle w:val="ConsPlusNormal"/>
              <w:jc w:val="center"/>
              <w:rPr>
                <w:color w:val="392C69"/>
              </w:rPr>
            </w:pPr>
            <w:r w:rsidRPr="00940537">
              <w:rPr>
                <w:color w:val="392C69"/>
              </w:rPr>
              <w:t>(в ред. постановления Минстройархитектуры от 26.02.2024 N 9)</w:t>
            </w:r>
          </w:p>
        </w:tc>
        <w:tc>
          <w:tcPr>
            <w:tcW w:w="113" w:type="dxa"/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  <w:jc w:val="center"/>
              <w:rPr>
                <w:color w:val="392C69"/>
              </w:rPr>
            </w:pPr>
          </w:p>
        </w:tc>
      </w:tr>
    </w:tbl>
    <w:p w:rsidR="00721E63" w:rsidRDefault="00721E63">
      <w:pPr>
        <w:pStyle w:val="ConsPlusNormal"/>
        <w:jc w:val="both"/>
      </w:pPr>
    </w:p>
    <w:p w:rsidR="00721E63" w:rsidRDefault="00721E63">
      <w:pPr>
        <w:pStyle w:val="ConsPlusNormal"/>
        <w:ind w:firstLine="540"/>
        <w:jc w:val="both"/>
      </w:pPr>
      <w:r>
        <w:rPr>
          <w:b/>
          <w:bCs/>
        </w:rPr>
        <w:t>Издание официальное</w: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ind w:firstLine="540"/>
        <w:jc w:val="both"/>
      </w:pPr>
      <w:r>
        <w:rPr>
          <w:b/>
          <w:bCs/>
        </w:rPr>
        <w:t>Минск 2022</w: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ind w:firstLine="540"/>
        <w:jc w:val="both"/>
      </w:pPr>
      <w:r>
        <w:t>УДК 711.4(083.74)(476)</w:t>
      </w:r>
    </w:p>
    <w:p w:rsidR="00721E63" w:rsidRDefault="00721E63">
      <w:pPr>
        <w:pStyle w:val="ConsPlusNormal"/>
        <w:jc w:val="both"/>
      </w:pPr>
    </w:p>
    <w:p w:rsidR="00721E63" w:rsidRDefault="00721E63">
      <w:pPr>
        <w:pStyle w:val="ConsPlusNormal"/>
        <w:ind w:firstLine="540"/>
        <w:jc w:val="both"/>
      </w:pPr>
      <w:r>
        <w:rPr>
          <w:b/>
          <w:bCs/>
        </w:rPr>
        <w:t>Ключевые слова:</w:t>
      </w:r>
      <w:r>
        <w:t xml:space="preserve"> градостроительный паспорт, состав, содержание, земельный участок, градостроительные регламенты использования и застройки территории</w:t>
      </w:r>
    </w:p>
    <w:p w:rsidR="00721E63" w:rsidRDefault="00721E63">
      <w:pPr>
        <w:pStyle w:val="ConsPlusNormal"/>
      </w:pPr>
    </w:p>
    <w:p w:rsidR="00721E63" w:rsidRDefault="00721E63">
      <w:pPr>
        <w:pStyle w:val="ConsPlusNormal"/>
        <w:jc w:val="center"/>
      </w:pPr>
      <w:r>
        <w:rPr>
          <w:b/>
          <w:bCs/>
        </w:rPr>
        <w:t>Предисловие</w:t>
      </w:r>
    </w:p>
    <w:p w:rsidR="00721E63" w:rsidRDefault="00721E63">
      <w:pPr>
        <w:pStyle w:val="ConsPlusNormal"/>
      </w:pPr>
    </w:p>
    <w:p w:rsidR="00721E63" w:rsidRDefault="00721E63">
      <w:pPr>
        <w:pStyle w:val="ConsPlusNormal"/>
        <w:ind w:firstLine="540"/>
        <w:jc w:val="both"/>
      </w:pPr>
      <w:r>
        <w:t>1 РАЗРАБОТАНЫ научно-проектно-производственным республиканским унитарным предприятием "СТРОЙТЕХНОРМ" (РУП "СТРОЙТЕХНОРМ").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lastRenderedPageBreak/>
        <w:t>Авторский коллектив: А.И.Старостенко, С.И.Райкова, Д.В.Жихор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ВНЕСЕНЫ главным управлением архитектуры, градостроительства, проектной, научно-технической, инновационной политики и цифровой трансформации Министерства архитектуры и строительства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2 УТВЕРЖДЕНЫ И ВВЕДЕНЫ В ДЕЙСТВИЕ постановлением Министерства архитектуры и строительства от 24 марта 2022 г. N 37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В Национальном комплексе технических нормативных правовых актов в области архитектуры и строительства настоящие строительные правила входят в блок 3.01 "Градостроительство"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3 ВВЕДЕНЫ ВПЕРВЫЕ (с отменой ТКП 45-3.01-294-2014 (02250))</w: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jc w:val="right"/>
      </w:pPr>
      <w:r>
        <w:rPr>
          <w:position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4pt;height:8.4pt">
            <v:imagedata r:id="rId4" o:title=""/>
          </v:shape>
        </w:pict>
      </w:r>
      <w:r>
        <w:t xml:space="preserve"> Минстройархитектуры, 2022</w:t>
      </w:r>
    </w:p>
    <w:p w:rsidR="00721E63" w:rsidRDefault="00721E63">
      <w:pPr>
        <w:pStyle w:val="ConsPlusNormal"/>
      </w:pPr>
    </w:p>
    <w:p w:rsidR="00721E63" w:rsidRDefault="00721E63">
      <w:pPr>
        <w:pStyle w:val="ConsPlusNormal"/>
        <w:ind w:firstLine="540"/>
        <w:jc w:val="both"/>
      </w:pPr>
      <w:r>
        <w:t>Изданы на русском языке</w:t>
      </w:r>
    </w:p>
    <w:p w:rsidR="00721E63" w:rsidRDefault="00721E63">
      <w:pPr>
        <w:pStyle w:val="ConsPlusNormal"/>
      </w:pPr>
    </w:p>
    <w:p w:rsidR="00721E63" w:rsidRDefault="00721E63">
      <w:pPr>
        <w:pStyle w:val="ConsPlusNormal"/>
        <w:jc w:val="center"/>
      </w:pPr>
      <w:r>
        <w:t>СОДЕРЖАНИЕ</w:t>
      </w:r>
    </w:p>
    <w:p w:rsidR="00721E63" w:rsidRDefault="00721E63">
      <w:pPr>
        <w:pStyle w:val="ConsPlusNormal"/>
      </w:pPr>
    </w:p>
    <w:p w:rsidR="00721E63" w:rsidRDefault="00721E63">
      <w:pPr>
        <w:pStyle w:val="ConsPlusNormal"/>
      </w:pPr>
      <w:r>
        <w:t>1 Область применения</w:t>
      </w:r>
    </w:p>
    <w:p w:rsidR="00721E63" w:rsidRDefault="00721E63">
      <w:pPr>
        <w:pStyle w:val="ConsPlusNormal"/>
        <w:spacing w:before="200"/>
      </w:pPr>
      <w:r>
        <w:t>2 Нормативные ссылки</w:t>
      </w:r>
    </w:p>
    <w:p w:rsidR="00721E63" w:rsidRDefault="00721E63">
      <w:pPr>
        <w:pStyle w:val="ConsPlusNormal"/>
        <w:spacing w:before="200"/>
      </w:pPr>
      <w:r>
        <w:t>3 Термины и определения</w:t>
      </w:r>
    </w:p>
    <w:p w:rsidR="00721E63" w:rsidRDefault="00721E63">
      <w:pPr>
        <w:pStyle w:val="ConsPlusNormal"/>
        <w:spacing w:before="200"/>
      </w:pPr>
      <w:r>
        <w:t>4 Общие положения</w:t>
      </w:r>
    </w:p>
    <w:p w:rsidR="00721E63" w:rsidRDefault="00721E63">
      <w:pPr>
        <w:pStyle w:val="ConsPlusNormal"/>
        <w:spacing w:before="200"/>
      </w:pPr>
      <w:r>
        <w:t>5 Состав и содержание градостроительного паспорта</w:t>
      </w:r>
    </w:p>
    <w:p w:rsidR="00721E63" w:rsidRDefault="00721E63">
      <w:pPr>
        <w:pStyle w:val="ConsPlusNormal"/>
        <w:spacing w:before="200"/>
      </w:pPr>
      <w:r>
        <w:t>Приложение А Форма градостроительного паспорта земельного участка</w:t>
      </w:r>
    </w:p>
    <w:p w:rsidR="00721E63" w:rsidRDefault="00721E63">
      <w:pPr>
        <w:pStyle w:val="ConsPlusNormal"/>
        <w:spacing w:before="200"/>
      </w:pPr>
      <w:r>
        <w:t>Библиография</w: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jc w:val="center"/>
      </w:pPr>
      <w:r>
        <w:rPr>
          <w:b/>
          <w:bCs/>
        </w:rPr>
        <w:t>СТРОИТЕЛЬНЫЕ ПРАВИЛА</w:t>
      </w:r>
    </w:p>
    <w:p w:rsidR="00721E63" w:rsidRDefault="00721E63">
      <w:pPr>
        <w:pStyle w:val="ConsPlusNormal"/>
        <w:jc w:val="center"/>
      </w:pPr>
    </w:p>
    <w:p w:rsidR="00721E63" w:rsidRDefault="00721E63">
      <w:pPr>
        <w:pStyle w:val="ConsPlusNormal"/>
        <w:jc w:val="center"/>
      </w:pPr>
      <w:r>
        <w:rPr>
          <w:b/>
          <w:bCs/>
        </w:rPr>
        <w:t>ГРАДОСТРОИТЕЛЬНЫЙ ПАСПОРТ ЗЕМЕЛЬНОГО УЧАСТКА</w:t>
      </w:r>
    </w:p>
    <w:p w:rsidR="00721E63" w:rsidRDefault="00721E63">
      <w:pPr>
        <w:pStyle w:val="ConsPlusNormal"/>
        <w:jc w:val="center"/>
      </w:pPr>
    </w:p>
    <w:p w:rsidR="00721E63" w:rsidRDefault="00721E63">
      <w:pPr>
        <w:pStyle w:val="ConsPlusNormal"/>
        <w:jc w:val="center"/>
      </w:pPr>
      <w:r>
        <w:rPr>
          <w:b/>
          <w:bCs/>
        </w:rPr>
        <w:t>ГОРАДАБУДАЎНIЧЫ ПАШПАРТ ЗЯМЕЛЬНАГА ЎЧАСТКА</w:t>
      </w:r>
    </w:p>
    <w:p w:rsidR="00721E63" w:rsidRDefault="00721E63">
      <w:pPr>
        <w:pStyle w:val="ConsPlusNormal"/>
        <w:jc w:val="center"/>
      </w:pPr>
    </w:p>
    <w:p w:rsidR="00721E63" w:rsidRDefault="00721E63">
      <w:pPr>
        <w:pStyle w:val="ConsPlusNormal"/>
        <w:jc w:val="center"/>
      </w:pPr>
      <w:r>
        <w:t>Urban planning passport of the cand plot</w: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jc w:val="right"/>
      </w:pPr>
      <w:r>
        <w:rPr>
          <w:b/>
          <w:bCs/>
        </w:rPr>
        <w:t>Дата введения 2022-05-25</w: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ind w:firstLine="540"/>
        <w:jc w:val="both"/>
        <w:outlineLvl w:val="1"/>
      </w:pPr>
      <w:bookmarkStart w:id="2" w:name="Par75"/>
      <w:bookmarkEnd w:id="2"/>
      <w:r>
        <w:rPr>
          <w:b/>
          <w:bCs/>
        </w:rPr>
        <w:t>1 Область применения</w: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ind w:firstLine="540"/>
        <w:jc w:val="both"/>
      </w:pPr>
      <w:r>
        <w:t>Настоящие строительные правила определяют состав, содержание, порядок разработки и согласования градостроительного паспорта земельного участка.</w: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ind w:firstLine="540"/>
        <w:jc w:val="both"/>
        <w:outlineLvl w:val="1"/>
      </w:pPr>
      <w:bookmarkStart w:id="3" w:name="Par79"/>
      <w:bookmarkEnd w:id="3"/>
      <w:r>
        <w:rPr>
          <w:b/>
          <w:bCs/>
        </w:rPr>
        <w:t>2 Нормативные ссылки</w: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ind w:firstLine="540"/>
        <w:jc w:val="both"/>
      </w:pPr>
      <w:r>
        <w:t>В настоящих строительных правилах использованы ссылки на следующие документы: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СН 3.01.02-2020 Градостроительные проекты общего, детального и специального планирования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СН 3.01.03-2020 Планировка и застройка населенных пунктов.</w: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ind w:firstLine="540"/>
        <w:jc w:val="both"/>
        <w:outlineLvl w:val="1"/>
      </w:pPr>
      <w:bookmarkStart w:id="4" w:name="Par85"/>
      <w:bookmarkEnd w:id="4"/>
      <w:r>
        <w:rPr>
          <w:b/>
          <w:bCs/>
        </w:rPr>
        <w:t>3 Термины и определения</w: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ind w:firstLine="540"/>
        <w:jc w:val="both"/>
      </w:pPr>
      <w:r>
        <w:t>В настоящих строительных правилах применяют термины, установленные в СН 3.01.03, [1], [2], а также следующие термины с соответствующими определениями: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rPr>
          <w:b/>
          <w:bCs/>
        </w:rPr>
        <w:t>3.1 градостроительный паспорт земельного участка (градостроительный паспорт):</w:t>
      </w:r>
      <w:r>
        <w:t xml:space="preserve"> </w:t>
      </w:r>
      <w:r>
        <w:lastRenderedPageBreak/>
        <w:t>Комплексный документ, разрабатываемый на основании градостроительных регламентов, градостроительной документации, включающей данные регламенты, параметры застройки и использования земельного участка с учетом его характеристик и градостроительных, архитектурных, инженерно-технических, охранных требований к застройке земельного участка, требования по выполнению изыскательских работ [3].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rPr>
          <w:b/>
          <w:bCs/>
        </w:rPr>
        <w:t>3.2 обременение: Наличие дополнительных обязанностей по освоению и содержанию земельного участка.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rPr>
          <w:i/>
          <w:iCs/>
        </w:rPr>
        <w:t>Примечание</w:t>
      </w:r>
      <w:r>
        <w:t xml:space="preserve"> - К понятию "обременение" относятся, например, </w:t>
      </w:r>
      <w:r>
        <w:rPr>
          <w:b/>
          <w:bCs/>
        </w:rPr>
        <w:t>необходимость сноса зданий и сооружений, древесно-кустарниковой растительности, а также демонтаж или перекладка инженерных сетей и т.д.</w: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ind w:firstLine="540"/>
        <w:jc w:val="both"/>
        <w:outlineLvl w:val="1"/>
      </w:pPr>
      <w:bookmarkStart w:id="5" w:name="Par92"/>
      <w:bookmarkEnd w:id="5"/>
      <w:r>
        <w:rPr>
          <w:b/>
          <w:bCs/>
        </w:rPr>
        <w:t>4 Общие положения</w: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ind w:firstLine="540"/>
        <w:jc w:val="both"/>
      </w:pPr>
      <w:r>
        <w:rPr>
          <w:b/>
          <w:bCs/>
        </w:rPr>
        <w:t>4.1</w:t>
      </w:r>
      <w:r>
        <w:t xml:space="preserve"> Градостроительный паспорт разрабатывают на основе градостроительного проекта детального планирования согласно СН 3.01.02. При отсутствии утвержденного градостроительного проекта детального планирования градостроительный паспорт разрабатывают на основе материалов градостроительных проектов общего и специального планирования. Разработка градостроительного паспорта осуществляется применительно к земельным участкам, застроенным или предназначенным для возведения, реконструкции объектов капитального строительства.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Градостроительный паспорт земельного участка содержит информацию обо всех градостроительных, природных, экологических, гигиенических и иных характеристиках и обременениях, установленных в других документах.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Градостроительный паспорт содержит также предварительные сведения об объекте капитального строительства, планируемом для размещения на земельном участке, включая его параметры.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rPr>
          <w:b/>
          <w:bCs/>
        </w:rPr>
        <w:t>4.2</w:t>
      </w:r>
      <w:r>
        <w:t xml:space="preserve"> Заказчиками на разработку градостроительного паспорта выступают местные исполнительные и распорядительные органы </w:t>
      </w:r>
      <w:r>
        <w:rPr>
          <w:b/>
          <w:bCs/>
        </w:rPr>
        <w:t>[4]</w:t>
      </w:r>
      <w:r>
        <w:t>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rPr>
          <w:b/>
          <w:bCs/>
        </w:rPr>
        <w:t>4.3</w:t>
      </w:r>
      <w:r>
        <w:t xml:space="preserve"> Разработка градостроительного паспорта осуществляется коммунальными унитарными предприятиями, созданными местными исполнительными и распорядительными органами. По решению исполнительного комитета разработка градостроительного паспорта может осуществляться коммунальным унитарным предприятием, расположенным на территории другой административно-территориальной единицы, или иной уполномоченной организацией.</w:t>
      </w:r>
    </w:p>
    <w:p w:rsidR="00721E63" w:rsidRDefault="00721E63">
      <w:pPr>
        <w:pStyle w:val="ConsPlusNormal"/>
        <w:jc w:val="both"/>
      </w:pPr>
      <w:r>
        <w:t>(п. 4.3 в ред. постановления Минстройархитектуры от 26.02.2024 N 9)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rPr>
          <w:b/>
          <w:bCs/>
        </w:rPr>
        <w:t>4.4</w:t>
      </w:r>
      <w:r>
        <w:t xml:space="preserve"> Градостроительный паспорт утверждается и отменяется решением местного исполнительного и распорядительного органа.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Градостроительный паспорт подлежит согласованию с областными исполнительными комитетами, в г. Минске - с Минским городским исполнительным комитетом.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rPr>
          <w:b/>
          <w:bCs/>
        </w:rPr>
        <w:t>4.5</w:t>
      </w:r>
      <w:r>
        <w:t xml:space="preserve"> Заказчики и разработчики градостроительных паспортов, а также органы (организации), предоставившие информацию для разработки градостроительного паспорта, несут ответственность в установленном порядке за достоверность информации и материалов, включенных в градостроительный паспорт.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rPr>
          <w:b/>
          <w:bCs/>
        </w:rPr>
        <w:t>4.6</w:t>
      </w:r>
      <w:r>
        <w:t xml:space="preserve"> Градостроительный паспорт разрабатывают в трех экземплярах, один из которых находится у разработчика, второй - у заказчика, третий - предоставляют заинтересованному субъекту инвестиционной деятельности.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rPr>
          <w:b/>
          <w:bCs/>
        </w:rPr>
        <w:t>4.7</w:t>
      </w:r>
      <w:r>
        <w:t xml:space="preserve"> Заказчик обеспечивает внесение сведений о разработанном и утвержденном в установленном порядке градостроительном паспорте в государственный градостроительный кадастр местного уровня.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rPr>
          <w:b/>
          <w:bCs/>
        </w:rPr>
        <w:t>4.8</w:t>
      </w:r>
      <w:r>
        <w:t xml:space="preserve"> Срок разработки градостроительного паспорта - не более 1 мес. При условии предоставления обоснования данный срок может быть увеличен, но не более чем до 2 мес. Согласование и утверждение градостроительного паспорта в срок разработки не входят.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rPr>
          <w:b/>
          <w:bCs/>
        </w:rPr>
        <w:t>4.9</w:t>
      </w:r>
      <w:r>
        <w:t xml:space="preserve"> Внесение изменений и дополнений в градостроительный паспорт осуществляется в том же </w:t>
      </w:r>
      <w:r>
        <w:lastRenderedPageBreak/>
        <w:t>порядке, что и его разработка.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rPr>
          <w:b/>
          <w:bCs/>
        </w:rPr>
        <w:t>4.10</w:t>
      </w:r>
      <w:r>
        <w:t xml:space="preserve"> Градостроительный паспорт подлежит проверке соответствия его реализации не реже 1 раза в 2 года. По результатам проверки в градостроительный паспорт вносится соответствующая отметка.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rPr>
          <w:b/>
          <w:bCs/>
        </w:rPr>
        <w:t>4.11</w:t>
      </w:r>
      <w:r>
        <w:t xml:space="preserve"> Соблюдение требований градостроительного паспорта является обязательным при осуществлении проектирования и строительства на земельном участке.</w: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ind w:firstLine="540"/>
        <w:jc w:val="both"/>
        <w:outlineLvl w:val="1"/>
      </w:pPr>
      <w:bookmarkStart w:id="6" w:name="Par110"/>
      <w:bookmarkEnd w:id="6"/>
      <w:r>
        <w:rPr>
          <w:b/>
          <w:bCs/>
        </w:rPr>
        <w:t>5 Состав и содержание градостроительного паспорта</w: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ind w:firstLine="540"/>
        <w:jc w:val="both"/>
      </w:pPr>
      <w:r>
        <w:rPr>
          <w:b/>
          <w:bCs/>
        </w:rPr>
        <w:t>5.1</w:t>
      </w:r>
      <w:r>
        <w:t xml:space="preserve"> Градостроительный паспорт содержит следующее: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- границы земельного участка;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- границы зон действия земельных сервитутов [2];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- минимальные отступы от границ земельного участка с целью определения мест допустимого размещения зданий и сооружений и за пределами которых запрещено строительство зданий и сооружений;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- информацию о градостроительных регламентах и видах разрешенного использования земельного участка;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- информацию о параметрах размещения объекта капитального строительства на указанном земельном участке;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- информацию о расположенных в границах земельного участка объектах капитального строительства, историко-культурных ценностях, объектах охраны природы и других охраняемых объектах;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- информацию о возможности подключения объектов капитального строительства к сетям инженерно-технического обеспечения, информацию о существующих предельных инженерных нагрузках;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- информацию о необходимых архитектурных особенностях объекта капитального строительства;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- информацию о предварительных параметрах предполагаемого объекта строительства.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rPr>
          <w:b/>
          <w:bCs/>
        </w:rPr>
        <w:t>5.2</w:t>
      </w:r>
      <w:r>
        <w:t xml:space="preserve"> Градостроительный паспорт разрабатывают в соответствии с приложением А в составе: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- комплекта чертежей;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- пояснительной записки с регламентами использования и застройки земельного участка.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rPr>
          <w:b/>
          <w:bCs/>
        </w:rPr>
        <w:t>5.3</w:t>
      </w:r>
      <w:r>
        <w:t xml:space="preserve"> Комплект чертежей включает: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 xml:space="preserve">- </w:t>
      </w:r>
      <w:r>
        <w:rPr>
          <w:b/>
          <w:bCs/>
        </w:rPr>
        <w:t>ситуационную схему, выполняемую на основе утвержденных градостроительных проектов в масштабе 1:2000 - 1:10 000.</w:t>
      </w:r>
      <w:r>
        <w:t xml:space="preserve"> Данную схему рекомендуется выполнять на материалах утвержденной градостроительной документации (рисунок А.1). На схеме должны быть нанесены: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граница земельного участка, на который разработан градостроительный паспорт;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красные линии улиц;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наименования улиц, дорог;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условные обозначения территориальных зон по преимущественному функциональному использованию;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видовые точки направления съемки фотофиксации места расположения земельного участка;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- планировочную схему земельного участка в масштабе 1:250 - 1:1000. На планировочной схеме земельного участка наносят (рисунок А.2):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границу земельного участка;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lastRenderedPageBreak/>
        <w:t>границы смежных земельных участков;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границы застройки с привязкой к границе земельного участка;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линии застройки с привязкой к границе земельного участка;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границы функциональных зон [5];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границы нормативных расстояний до объектов с привязкой к границе земельного участка;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границы зон земельных сервитутов с привязкой к границе земельного участка;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- схему инженерно-технического обеспечения земельного участка в масштабе 1:250 - 1:1000. На схеме инженерно-технического обеспечения наносят (рисунок А.3):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точки подключения к распределительной инженерной инфраструктуре;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rPr>
          <w:b/>
          <w:bCs/>
          <w:i/>
          <w:iCs/>
        </w:rPr>
        <w:t>коридор, в пределах которого должна быть запроектирована прокладка коммуникаций.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rPr>
          <w:b/>
          <w:bCs/>
        </w:rPr>
        <w:t>5.4</w:t>
      </w:r>
      <w:r>
        <w:t xml:space="preserve"> Пояснительная записка включает: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- титульный лист с идентификационным адресом (номером) земельного участка;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- лист согласований;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- общие сведения (перечень градостроительных и других документов, на основании которых разработан градостроительный паспорт);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- характеристику земельного участка: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описание местоположения;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 xml:space="preserve">фотофиксацию места расположения </w:t>
      </w:r>
      <w:r>
        <w:rPr>
          <w:b/>
          <w:bCs/>
        </w:rPr>
        <w:t>земельного участка</w:t>
      </w:r>
      <w:r>
        <w:t xml:space="preserve"> (рисунок А.4);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наличие объектов инженерной и транспортной инфраструктуры;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наличие существующих строений;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планировочные ограничения;</w:t>
      </w:r>
    </w:p>
    <w:p w:rsidR="00721E63" w:rsidRDefault="00721E63">
      <w:pPr>
        <w:pStyle w:val="ConsPlusNormal"/>
        <w:spacing w:before="200"/>
        <w:ind w:firstLine="540"/>
        <w:jc w:val="both"/>
      </w:pPr>
      <w:r>
        <w:t>- градостроительные регламенты использования и застройки земельного участка в соответствии с таблицей А.1 (приложение А).</w: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</w:pP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</w:pPr>
    </w:p>
    <w:p w:rsidR="00721E63" w:rsidRDefault="00721E63">
      <w:pPr>
        <w:pStyle w:val="ConsPlusNormal"/>
      </w:pPr>
    </w:p>
    <w:p w:rsidR="00721E63" w:rsidRDefault="00721E63">
      <w:pPr>
        <w:pStyle w:val="ConsPlusNormal"/>
        <w:jc w:val="right"/>
        <w:outlineLvl w:val="1"/>
      </w:pPr>
      <w:r>
        <w:t>Приложение А</w:t>
      </w:r>
    </w:p>
    <w:p w:rsidR="00721E63" w:rsidRDefault="00721E63">
      <w:pPr>
        <w:pStyle w:val="ConsPlusNormal"/>
      </w:pPr>
    </w:p>
    <w:p w:rsidR="00721E63" w:rsidRDefault="00721E63">
      <w:pPr>
        <w:pStyle w:val="ConsPlusNonformat"/>
        <w:jc w:val="both"/>
      </w:pPr>
      <w:bookmarkStart w:id="7" w:name="Par161"/>
      <w:bookmarkEnd w:id="7"/>
      <w:r>
        <w:t xml:space="preserve">           </w:t>
      </w:r>
      <w:r>
        <w:rPr>
          <w:b/>
          <w:bCs/>
        </w:rPr>
        <w:t>Форма градостроительного паспорта земельного участка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>___________________________________________________________________________</w:t>
      </w:r>
    </w:p>
    <w:p w:rsidR="00721E63" w:rsidRDefault="00721E63">
      <w:pPr>
        <w:pStyle w:val="ConsPlusNonformat"/>
        <w:jc w:val="both"/>
      </w:pPr>
      <w:r>
        <w:t xml:space="preserve">       наименование городского (районного) исполнительного комитета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 xml:space="preserve">                                 Заказчик: ________________________________</w:t>
      </w:r>
    </w:p>
    <w:p w:rsidR="00721E63" w:rsidRDefault="00721E63">
      <w:pPr>
        <w:pStyle w:val="ConsPlusNonformat"/>
        <w:jc w:val="both"/>
      </w:pPr>
      <w:r>
        <w:t xml:space="preserve">                                           ________________________________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 xml:space="preserve">                                                          Экз. N __________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 xml:space="preserve">               </w:t>
      </w:r>
      <w:r>
        <w:rPr>
          <w:b/>
          <w:bCs/>
        </w:rPr>
        <w:t>ГРАДОСТРОИТЕЛЬНЫЙ ПАСПОРТ ЗЕМЕЛЬНОГО УЧАСТКА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 xml:space="preserve">                             Объект N ________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:rsidR="00721E63" w:rsidRDefault="00721E63">
      <w:pPr>
        <w:pStyle w:val="ConsPlusNonformat"/>
        <w:jc w:val="both"/>
      </w:pPr>
      <w:r>
        <w:t xml:space="preserve">     наименование объекта и идентификационный адрес земельного участка</w:t>
      </w:r>
    </w:p>
    <w:p w:rsidR="00721E63" w:rsidRDefault="00721E63">
      <w:pPr>
        <w:pStyle w:val="ConsPlusNonformat"/>
        <w:jc w:val="both"/>
      </w:pPr>
      <w:r>
        <w:t>___________________________________________________________________________</w:t>
      </w:r>
    </w:p>
    <w:p w:rsidR="00721E63" w:rsidRDefault="00721E63">
      <w:pPr>
        <w:pStyle w:val="ConsPlusNonformat"/>
        <w:jc w:val="both"/>
      </w:pPr>
      <w:r>
        <w:t xml:space="preserve">     наименование организации, разработавшей градостроительный паспорт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>Директор                      _____________   _____________________________</w:t>
      </w:r>
    </w:p>
    <w:p w:rsidR="00721E63" w:rsidRDefault="00721E63">
      <w:pPr>
        <w:pStyle w:val="ConsPlusNonformat"/>
        <w:jc w:val="both"/>
      </w:pPr>
      <w:r>
        <w:t xml:space="preserve">                                 подпись            инициалы, фамилия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>Главный архитектор            _____________   _____________________________</w:t>
      </w:r>
    </w:p>
    <w:p w:rsidR="00721E63" w:rsidRDefault="00721E63">
      <w:pPr>
        <w:pStyle w:val="ConsPlusNonformat"/>
        <w:jc w:val="both"/>
      </w:pPr>
      <w:r>
        <w:t xml:space="preserve">                                 подпись            инициалы, фамилия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>Главный инженер               _____________   _____________________________</w:t>
      </w:r>
    </w:p>
    <w:p w:rsidR="00721E63" w:rsidRDefault="00721E63">
      <w:pPr>
        <w:pStyle w:val="ConsPlusNonformat"/>
        <w:jc w:val="both"/>
      </w:pPr>
      <w:r>
        <w:t xml:space="preserve">                                 подпись            инициалы, фамилия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>Главный архитектор проекта    _____________   _____________________________</w:t>
      </w:r>
    </w:p>
    <w:p w:rsidR="00721E63" w:rsidRDefault="00721E63">
      <w:pPr>
        <w:pStyle w:val="ConsPlusNonformat"/>
        <w:jc w:val="both"/>
      </w:pPr>
      <w:r>
        <w:t xml:space="preserve">                                 подпись            инициалы, фамилия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>__________________________</w:t>
      </w:r>
    </w:p>
    <w:p w:rsidR="00721E63" w:rsidRDefault="00721E63">
      <w:pPr>
        <w:pStyle w:val="ConsPlusNonformat"/>
        <w:jc w:val="both"/>
      </w:pPr>
      <w:r>
        <w:t xml:space="preserve">        Дата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 xml:space="preserve">                             </w:t>
      </w:r>
      <w:r>
        <w:rPr>
          <w:b/>
          <w:bCs/>
        </w:rPr>
        <w:t>Лист согласований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>__________________________   ____________   _________   ___________________</w:t>
      </w:r>
    </w:p>
    <w:p w:rsidR="00721E63" w:rsidRDefault="00721E63">
      <w:pPr>
        <w:pStyle w:val="ConsPlusNonformat"/>
        <w:jc w:val="both"/>
      </w:pPr>
      <w:r>
        <w:t xml:space="preserve"> наименование организации     должность      подпись     инициалы, фамилия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>__________________________</w:t>
      </w:r>
    </w:p>
    <w:p w:rsidR="00721E63" w:rsidRDefault="00721E63">
      <w:pPr>
        <w:pStyle w:val="ConsPlusNonformat"/>
        <w:jc w:val="both"/>
      </w:pPr>
      <w:r>
        <w:t xml:space="preserve">         Дата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>_________________________   ____________   _________   ____________________</w:t>
      </w:r>
    </w:p>
    <w:p w:rsidR="00721E63" w:rsidRDefault="00721E63">
      <w:pPr>
        <w:pStyle w:val="ConsPlusNonformat"/>
        <w:jc w:val="both"/>
      </w:pPr>
      <w:r>
        <w:t xml:space="preserve"> наименование организации     должность      подпись     инициалы, фамилия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>_________________________</w:t>
      </w:r>
    </w:p>
    <w:p w:rsidR="00721E63" w:rsidRDefault="00721E63">
      <w:pPr>
        <w:pStyle w:val="ConsPlusNonformat"/>
        <w:jc w:val="both"/>
      </w:pPr>
      <w:r>
        <w:t xml:space="preserve">         Дата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>_________________________   ____________   _________   ____________________</w:t>
      </w:r>
    </w:p>
    <w:p w:rsidR="00721E63" w:rsidRDefault="00721E63">
      <w:pPr>
        <w:pStyle w:val="ConsPlusNonformat"/>
        <w:jc w:val="both"/>
      </w:pPr>
      <w:r>
        <w:t xml:space="preserve"> наименование организации     должность      подпись     инициалы, фамилия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>_________________________</w:t>
      </w:r>
    </w:p>
    <w:p w:rsidR="00721E63" w:rsidRDefault="00721E63">
      <w:pPr>
        <w:pStyle w:val="ConsPlusNonformat"/>
        <w:jc w:val="both"/>
      </w:pPr>
      <w:r>
        <w:t xml:space="preserve">        Дата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>_________________________   ____________   _________   ____________________</w:t>
      </w:r>
    </w:p>
    <w:p w:rsidR="00721E63" w:rsidRDefault="00721E63">
      <w:pPr>
        <w:pStyle w:val="ConsPlusNonformat"/>
        <w:jc w:val="both"/>
      </w:pPr>
      <w:r>
        <w:t xml:space="preserve"> наименование организации     должность      подпись     инициалы, фамилия</w:t>
      </w:r>
    </w:p>
    <w:p w:rsidR="00721E63" w:rsidRDefault="00721E63">
      <w:pPr>
        <w:pStyle w:val="ConsPlusNonformat"/>
        <w:jc w:val="both"/>
      </w:pPr>
    </w:p>
    <w:p w:rsidR="00721E63" w:rsidRDefault="00721E63">
      <w:pPr>
        <w:pStyle w:val="ConsPlusNonformat"/>
        <w:jc w:val="both"/>
      </w:pPr>
      <w:r>
        <w:t>_________________________</w:t>
      </w:r>
    </w:p>
    <w:p w:rsidR="00721E63" w:rsidRDefault="00721E63">
      <w:pPr>
        <w:pStyle w:val="ConsPlusNonformat"/>
        <w:jc w:val="both"/>
      </w:pPr>
      <w:r>
        <w:t xml:space="preserve">        Дата</w: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jc w:val="center"/>
        <w:outlineLvl w:val="2"/>
      </w:pPr>
      <w:r>
        <w:rPr>
          <w:b/>
          <w:bCs/>
        </w:rPr>
        <w:t>Градостроительные регламенты использования и застройки земельного участка</w: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jc w:val="both"/>
      </w:pPr>
      <w:bookmarkStart w:id="8" w:name="Par223"/>
      <w:bookmarkEnd w:id="8"/>
      <w:r>
        <w:rPr>
          <w:b/>
          <w:bCs/>
        </w:rPr>
        <w:t>Таблица А.1</w:t>
      </w:r>
    </w:p>
    <w:p w:rsidR="00721E63" w:rsidRDefault="00721E63">
      <w:pPr>
        <w:pStyle w:val="ConsPlusNormal"/>
        <w:ind w:firstLine="540"/>
        <w:jc w:val="both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60"/>
        <w:gridCol w:w="2160"/>
      </w:tblGrid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21E63" w:rsidRPr="00940537" w:rsidRDefault="00721E63">
            <w:pPr>
              <w:pStyle w:val="ConsPlusNormal"/>
              <w:jc w:val="center"/>
            </w:pPr>
            <w:r w:rsidRPr="00940537">
              <w:t>Требование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21E63" w:rsidRPr="00940537" w:rsidRDefault="00721E63">
            <w:pPr>
              <w:pStyle w:val="ConsPlusNormal"/>
              <w:jc w:val="center"/>
            </w:pPr>
            <w:r w:rsidRPr="00940537">
              <w:t>Содержание требования</w:t>
            </w: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1 Наименование объекта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2 Функциональное назначение земельного участка и его частей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3 Состав объекта строительства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4 Показатели по мощности, вместимости, пропускной способности и другие показатели объектов строительства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5 Расположение объектов на земельном участке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6 Площадь земельного участка, га (м</w:t>
            </w:r>
            <w:r w:rsidRPr="00940537">
              <w:rPr>
                <w:vertAlign w:val="superscript"/>
              </w:rPr>
              <w:t>2</w:t>
            </w:r>
            <w:r w:rsidRPr="00940537">
              <w:t>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 xml:space="preserve">7 Коэффициент плотности застройки, устанавливающий интенсивность </w:t>
            </w:r>
            <w:r w:rsidRPr="00940537">
              <w:lastRenderedPageBreak/>
              <w:t>строительного (полезного) использования участка (определяют как отношение общей площади зданий к площади участка)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lastRenderedPageBreak/>
              <w:t>8 Коэффициент застройки земельного участка (КЗ) (отношение площади застроенной части земельного участка к площади участка)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9 Озелененность, % (доля площади земельного участка, обязательная к озеленению)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10 Архитектурные требования к элементам фасадов, кровли и т.д.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11 Максимально предельные значения высоты застройки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12 Обеспечение парковок и стоянок и минимальное количество машино-мест, размещаемых на земельном участке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13 Размещение на земельном участке художественно-декоративных композиций и малых архитектурных форм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14 Характер благоустройства и озеленения земельного участка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15 Ограждение земельного участка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16 Максимально предельные показатели инженерных нагрузок (по каждому ресурсу) и места подключения к распределительной инженерной инфраструктуре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17 Обременения (необходимость сноса зданий и сооружений, древесно-кустарниковой растительности, демонтаж или перекладка инженерных сетей и т.д.)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18 Мероприятия по охране и использованию материальных недвижимых историко-культурных ценностей и зон их охраны &lt;1&gt;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19 Мероприятия по обращению с отходами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20 Мероприятия по охране окружающей среды и рациональному использованию природных ресурсов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21 Мероприятия по обеспечению безбарьерной среды обитания для физически ослабленных лиц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22 Особые условия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bookmarkStart w:id="9" w:name="Par271"/>
            <w:bookmarkEnd w:id="9"/>
            <w:r w:rsidRPr="00940537">
              <w:t>&lt;1&gt; При наличии материальных недвижимых историко-культурных ценностей и зон их охраны.</w:t>
            </w:r>
          </w:p>
        </w:tc>
      </w:tr>
    </w:tbl>
    <w:p w:rsidR="00721E63" w:rsidRDefault="00721E63">
      <w:pPr>
        <w:pStyle w:val="ConsPlusNormal"/>
        <w:jc w:val="both"/>
      </w:pPr>
    </w:p>
    <w:p w:rsidR="00721E63" w:rsidRDefault="00721E63">
      <w:pPr>
        <w:pStyle w:val="ConsPlusNormal"/>
        <w:jc w:val="center"/>
      </w:pPr>
      <w:bookmarkStart w:id="10" w:name="Par273"/>
      <w:bookmarkEnd w:id="10"/>
      <w:r>
        <w:rPr>
          <w:position w:val="-587"/>
        </w:rPr>
        <w:lastRenderedPageBreak/>
        <w:pict>
          <v:shape id="_x0000_i1026" type="#_x0000_t75" style="width:361.8pt;height:597.6pt">
            <v:imagedata r:id="rId5" o:title=""/>
          </v:shape>
        </w:pic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jc w:val="center"/>
        <w:outlineLvl w:val="2"/>
      </w:pPr>
      <w:r>
        <w:t>Рисунок А.1 - Ситуационная схема (М 1:2000)</w:t>
      </w:r>
    </w:p>
    <w:p w:rsidR="00721E63" w:rsidRDefault="00721E63">
      <w:pPr>
        <w:pStyle w:val="ConsPlusNormal"/>
        <w:jc w:val="both"/>
      </w:pPr>
    </w:p>
    <w:p w:rsidR="00721E63" w:rsidRDefault="00721E63">
      <w:pPr>
        <w:pStyle w:val="ConsPlusNormal"/>
        <w:jc w:val="center"/>
      </w:pPr>
      <w:bookmarkStart w:id="11" w:name="Par277"/>
      <w:bookmarkEnd w:id="11"/>
      <w:r>
        <w:rPr>
          <w:position w:val="-584"/>
        </w:rPr>
        <w:lastRenderedPageBreak/>
        <w:pict>
          <v:shape id="_x0000_i1027" type="#_x0000_t75" style="width:396pt;height:594pt">
            <v:imagedata r:id="rId6" o:title=""/>
          </v:shape>
        </w:pic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jc w:val="center"/>
        <w:outlineLvl w:val="2"/>
      </w:pPr>
      <w:r>
        <w:t>Рисунок А.2 - Планировочная схема земельного участка (М 1:500)</w:t>
      </w:r>
    </w:p>
    <w:p w:rsidR="00721E63" w:rsidRDefault="00721E63">
      <w:pPr>
        <w:pStyle w:val="ConsPlusNormal"/>
        <w:jc w:val="both"/>
      </w:pPr>
    </w:p>
    <w:p w:rsidR="00721E63" w:rsidRDefault="00721E63">
      <w:pPr>
        <w:pStyle w:val="ConsPlusNormal"/>
        <w:jc w:val="center"/>
      </w:pPr>
      <w:bookmarkStart w:id="12" w:name="Par281"/>
      <w:bookmarkEnd w:id="12"/>
      <w:r>
        <w:rPr>
          <w:position w:val="-514"/>
        </w:rPr>
        <w:lastRenderedPageBreak/>
        <w:pict>
          <v:shape id="_x0000_i1028" type="#_x0000_t75" style="width:394.8pt;height:524.4pt">
            <v:imagedata r:id="rId7" o:title=""/>
          </v:shape>
        </w:pic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jc w:val="center"/>
        <w:outlineLvl w:val="2"/>
      </w:pPr>
      <w:r>
        <w:t>Рисунок А.3 - Схема инженерно-технического обеспечения земельного участка (М 1:1000)</w:t>
      </w:r>
    </w:p>
    <w:p w:rsidR="00721E63" w:rsidRDefault="00721E63">
      <w:pPr>
        <w:pStyle w:val="ConsPlusNormal"/>
        <w:jc w:val="both"/>
      </w:pPr>
    </w:p>
    <w:p w:rsidR="00721E63" w:rsidRDefault="00721E63">
      <w:pPr>
        <w:pStyle w:val="ConsPlusNormal"/>
        <w:jc w:val="center"/>
      </w:pPr>
      <w:bookmarkStart w:id="13" w:name="Par285"/>
      <w:bookmarkEnd w:id="13"/>
      <w:r>
        <w:rPr>
          <w:position w:val="-588"/>
        </w:rPr>
        <w:lastRenderedPageBreak/>
        <w:pict>
          <v:shape id="_x0000_i1029" type="#_x0000_t75" style="width:389.4pt;height:598.2pt">
            <v:imagedata r:id="rId8" o:title=""/>
          </v:shape>
        </w:pict>
      </w:r>
    </w:p>
    <w:p w:rsidR="00721E63" w:rsidRDefault="00721E63">
      <w:pPr>
        <w:pStyle w:val="ConsPlusNormal"/>
        <w:ind w:firstLine="540"/>
        <w:jc w:val="both"/>
      </w:pPr>
    </w:p>
    <w:p w:rsidR="00721E63" w:rsidRDefault="00721E63">
      <w:pPr>
        <w:pStyle w:val="ConsPlusNormal"/>
        <w:jc w:val="center"/>
        <w:outlineLvl w:val="2"/>
      </w:pPr>
      <w:r>
        <w:t>Рисунок А.4 - Пример фотофиксации места расположения земельного участка</w:t>
      </w:r>
    </w:p>
    <w:p w:rsidR="00721E63" w:rsidRDefault="00721E63">
      <w:pPr>
        <w:pStyle w:val="ConsPlusNormal"/>
      </w:pPr>
    </w:p>
    <w:p w:rsidR="00721E63" w:rsidRDefault="00721E63">
      <w:pPr>
        <w:pStyle w:val="ConsPlusNormal"/>
      </w:pPr>
    </w:p>
    <w:p w:rsidR="00721E63" w:rsidRDefault="00721E63">
      <w:pPr>
        <w:pStyle w:val="ConsPlusNormal"/>
      </w:pPr>
    </w:p>
    <w:p w:rsidR="00721E63" w:rsidRDefault="00721E63">
      <w:pPr>
        <w:pStyle w:val="ConsPlusNormal"/>
      </w:pPr>
    </w:p>
    <w:p w:rsidR="00721E63" w:rsidRDefault="00721E63">
      <w:pPr>
        <w:pStyle w:val="ConsPlusNormal"/>
      </w:pPr>
    </w:p>
    <w:p w:rsidR="00721E63" w:rsidRDefault="00721E63">
      <w:pPr>
        <w:pStyle w:val="ConsPlusTitle"/>
        <w:jc w:val="center"/>
        <w:outlineLvl w:val="1"/>
      </w:pPr>
      <w:bookmarkStart w:id="14" w:name="Par293"/>
      <w:bookmarkEnd w:id="14"/>
      <w:r>
        <w:t>БИБЛИОГРАФИЯ</w:t>
      </w:r>
    </w:p>
    <w:p w:rsidR="00721E63" w:rsidRDefault="00721E63">
      <w:pPr>
        <w:pStyle w:val="ConsPlusNormal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5"/>
        <w:gridCol w:w="8385"/>
      </w:tblGrid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  <w:jc w:val="center"/>
            </w:pPr>
            <w:bookmarkStart w:id="15" w:name="Par295"/>
            <w:bookmarkEnd w:id="15"/>
            <w:r w:rsidRPr="00940537">
              <w:t>[1]</w:t>
            </w:r>
          </w:p>
        </w:tc>
        <w:tc>
          <w:tcPr>
            <w:tcW w:w="83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Закон Республики Беларусь от 5 июля 2004 г. N 300-З "Об архитектурной, градостроительной и строительной деятельности в Республике Беларусь"</w:t>
            </w: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  <w:jc w:val="center"/>
            </w:pPr>
            <w:bookmarkStart w:id="16" w:name="Par297"/>
            <w:bookmarkEnd w:id="16"/>
            <w:r w:rsidRPr="00940537">
              <w:t>[2]</w:t>
            </w:r>
          </w:p>
        </w:tc>
        <w:tc>
          <w:tcPr>
            <w:tcW w:w="83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t>Кодекс Республики Беларусь о земле</w:t>
            </w: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  <w:jc w:val="center"/>
            </w:pPr>
            <w:bookmarkStart w:id="17" w:name="Par299"/>
            <w:bookmarkEnd w:id="17"/>
            <w:r w:rsidRPr="00940537">
              <w:t>[3]</w:t>
            </w:r>
          </w:p>
        </w:tc>
        <w:tc>
          <w:tcPr>
            <w:tcW w:w="83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rPr>
                <w:i/>
                <w:iCs/>
              </w:rPr>
              <w:t>Положение о порядке подготовки и выдачи разрешительной документации на строительство объектов, утвержденное постановлением Совета Министров Республики Беларусь от 20 февраля 2007 г. N 223 (в редакции постановления Совета Министров Республики Беларусь от 31 октября 2018 г. N 785)</w:t>
            </w: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  <w:jc w:val="center"/>
            </w:pPr>
            <w:bookmarkStart w:id="18" w:name="Par301"/>
            <w:bookmarkEnd w:id="18"/>
            <w:r w:rsidRPr="00940537">
              <w:t>[4]</w:t>
            </w:r>
          </w:p>
        </w:tc>
        <w:tc>
          <w:tcPr>
            <w:tcW w:w="83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rPr>
                <w:i/>
                <w:iCs/>
              </w:rPr>
              <w:t>Указ Президента Республики Беларусь от 27 декабря 2007 г. N 667 "Об изъятии и предоставлении земельных участков" (в редакции от 26 декабря 2017 г.)</w:t>
            </w:r>
          </w:p>
        </w:tc>
      </w:tr>
      <w:tr w:rsidR="00721E63" w:rsidRPr="009405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  <w:jc w:val="center"/>
            </w:pPr>
            <w:bookmarkStart w:id="19" w:name="Par303"/>
            <w:bookmarkEnd w:id="19"/>
            <w:r w:rsidRPr="00940537">
              <w:t>[5]</w:t>
            </w:r>
          </w:p>
        </w:tc>
        <w:tc>
          <w:tcPr>
            <w:tcW w:w="83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21E63" w:rsidRPr="00940537" w:rsidRDefault="00721E63">
            <w:pPr>
              <w:pStyle w:val="ConsPlusNormal"/>
            </w:pPr>
            <w:r w:rsidRPr="00940537">
              <w:rPr>
                <w:i/>
                <w:iCs/>
              </w:rPr>
              <w:t>Указ Президента Республики Беларусь от 12 мая 2020 г. N 160 "Об арендной плате за земельные участки, находящиеся в государственной собственности"</w:t>
            </w:r>
          </w:p>
        </w:tc>
      </w:tr>
    </w:tbl>
    <w:p w:rsidR="00721E63" w:rsidRDefault="00721E63">
      <w:pPr>
        <w:pStyle w:val="ConsPlusNormal"/>
      </w:pPr>
    </w:p>
    <w:p w:rsidR="00721E63" w:rsidRDefault="00721E63">
      <w:pPr>
        <w:pStyle w:val="ConsPlusNormal"/>
      </w:pPr>
    </w:p>
    <w:p w:rsidR="00721E63" w:rsidRDefault="00721E63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721E63" w:rsidRDefault="00721E63">
      <w:pPr>
        <w:pStyle w:val="ConsPlusNormal"/>
        <w:rPr>
          <w:sz w:val="16"/>
          <w:szCs w:val="16"/>
        </w:rPr>
      </w:pPr>
    </w:p>
    <w:sectPr w:rsidR="00721E63">
      <w:pgSz w:w="11906" w:h="16838"/>
      <w:pgMar w:top="1440" w:right="566" w:bottom="1440" w:left="1133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79D1"/>
    <w:rsid w:val="00721E63"/>
    <w:rsid w:val="00940537"/>
    <w:rsid w:val="00F4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2403</Words>
  <Characters>13699</Characters>
  <Application>Microsoft Office Word</Application>
  <DocSecurity>2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документов</vt:lpstr>
    </vt:vector>
  </TitlesOfParts>
  <Company>КонсультантПлюс Версия 4022.00.55</Company>
  <LinksUpToDate>false</LinksUpToDate>
  <CharactersWithSpaces>16070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документов</dc:title>
  <dc:creator>Шульга_ Екатерина Владимировна</dc:creator>
  <cp:lastModifiedBy>Дурова Елена Михайловна</cp:lastModifiedBy>
  <cp:revision>2</cp:revision>
  <dcterms:created xsi:type="dcterms:W3CDTF">2026-01-16T10:00:00Z</dcterms:created>
  <dcterms:modified xsi:type="dcterms:W3CDTF">2026-01-16T10:00:00Z</dcterms:modified>
</cp:coreProperties>
</file>